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94" w:rsidRPr="00FB2842" w:rsidRDefault="00BB4CC4" w:rsidP="00BB4CC4">
      <w:pPr>
        <w:jc w:val="center"/>
        <w:rPr>
          <w:rFonts w:cstheme="minorHAnsi"/>
        </w:rPr>
      </w:pPr>
      <w:r w:rsidRPr="00FB2842">
        <w:rPr>
          <w:rFonts w:cstheme="minorHAnsi"/>
        </w:rPr>
        <w:t>The Impact of our Primary PE and Sport Premium</w:t>
      </w:r>
      <w:r w:rsidR="00136CB4" w:rsidRPr="00FB2842">
        <w:rPr>
          <w:rFonts w:cstheme="minorHAnsi"/>
        </w:rPr>
        <w:t xml:space="preserve"> 2018-</w:t>
      </w:r>
      <w:proofErr w:type="gramStart"/>
      <w:r w:rsidR="00136CB4" w:rsidRPr="00FB2842">
        <w:rPr>
          <w:rFonts w:cstheme="minorHAnsi"/>
        </w:rPr>
        <w:t>19</w:t>
      </w:r>
      <w:r w:rsidR="00D31894" w:rsidRPr="00FB2842">
        <w:rPr>
          <w:rFonts w:cstheme="minorHAnsi"/>
        </w:rPr>
        <w:t xml:space="preserve">  </w:t>
      </w:r>
      <w:r w:rsidR="00D31894" w:rsidRPr="00FB2842">
        <w:rPr>
          <w:rFonts w:cstheme="minorHAnsi"/>
          <w:b/>
        </w:rPr>
        <w:t>£</w:t>
      </w:r>
      <w:proofErr w:type="gramEnd"/>
      <w:r w:rsidR="00D31894" w:rsidRPr="00FB2842">
        <w:rPr>
          <w:rFonts w:cstheme="minorHAnsi"/>
          <w:b/>
        </w:rPr>
        <w:t>16.480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3925"/>
        <w:gridCol w:w="2126"/>
        <w:gridCol w:w="1071"/>
        <w:gridCol w:w="2385"/>
        <w:gridCol w:w="2056"/>
      </w:tblGrid>
      <w:tr w:rsidR="00A9546C" w:rsidRPr="00FB2842" w:rsidTr="00A9546C">
        <w:tc>
          <w:tcPr>
            <w:tcW w:w="2385" w:type="dxa"/>
            <w:vAlign w:val="center"/>
          </w:tcPr>
          <w:p w:rsidR="00A9546C" w:rsidRPr="00FB2842" w:rsidRDefault="00A9546C" w:rsidP="00BB4CC4">
            <w:pPr>
              <w:pStyle w:val="NormalWeb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Primary PE and sport premium key outcome indicator</w:t>
            </w:r>
          </w:p>
        </w:tc>
        <w:tc>
          <w:tcPr>
            <w:tcW w:w="3925" w:type="dxa"/>
            <w:vAlign w:val="center"/>
          </w:tcPr>
          <w:p w:rsidR="00A9546C" w:rsidRPr="00FB2842" w:rsidRDefault="00A9546C" w:rsidP="00BB4CC4">
            <w:pPr>
              <w:pStyle w:val="NormalWeb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School focus/Planned</w:t>
            </w:r>
          </w:p>
          <w:p w:rsidR="00A9546C" w:rsidRPr="00FB2842" w:rsidRDefault="00A9546C" w:rsidP="00BB4CC4">
            <w:pPr>
              <w:pStyle w:val="NormalWeb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Impact on pupils</w:t>
            </w:r>
          </w:p>
        </w:tc>
        <w:tc>
          <w:tcPr>
            <w:tcW w:w="2126" w:type="dxa"/>
            <w:vAlign w:val="center"/>
          </w:tcPr>
          <w:p w:rsidR="00A9546C" w:rsidRPr="00FB2842" w:rsidRDefault="00A9546C" w:rsidP="00BB4CC4">
            <w:pPr>
              <w:pStyle w:val="NormalWeb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Actions to Achieve</w:t>
            </w:r>
          </w:p>
        </w:tc>
        <w:tc>
          <w:tcPr>
            <w:tcW w:w="1071" w:type="dxa"/>
            <w:vAlign w:val="center"/>
          </w:tcPr>
          <w:p w:rsidR="00A9546C" w:rsidRPr="00FB2842" w:rsidRDefault="00A9546C" w:rsidP="00BB4CC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Funding</w:t>
            </w:r>
          </w:p>
        </w:tc>
        <w:tc>
          <w:tcPr>
            <w:tcW w:w="2385" w:type="dxa"/>
            <w:vAlign w:val="center"/>
          </w:tcPr>
          <w:p w:rsidR="00A9546C" w:rsidRPr="00FB2842" w:rsidRDefault="00A9546C" w:rsidP="00BB4CC4">
            <w:pPr>
              <w:pStyle w:val="NormalWeb"/>
              <w:spacing w:before="0" w:beforeAutospacing="0" w:after="225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Impact on pupils</w:t>
            </w:r>
          </w:p>
        </w:tc>
        <w:tc>
          <w:tcPr>
            <w:tcW w:w="2056" w:type="dxa"/>
          </w:tcPr>
          <w:p w:rsidR="00A9546C" w:rsidRPr="00FB2842" w:rsidRDefault="00A9546C" w:rsidP="00BB4CC4">
            <w:pPr>
              <w:pStyle w:val="NormalWeb"/>
              <w:spacing w:before="0" w:beforeAutospacing="0" w:after="225" w:afterAutospacing="0"/>
              <w:jc w:val="center"/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9546C" w:rsidRPr="00FB2842" w:rsidRDefault="00E655B3" w:rsidP="00A9546C">
            <w:pPr>
              <w:pStyle w:val="NormalWeb"/>
              <w:spacing w:before="0" w:beforeAutospacing="0" w:after="225" w:afterAutospacing="0"/>
              <w:jc w:val="center"/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How to sustain these impacts</w:t>
            </w:r>
          </w:p>
        </w:tc>
      </w:tr>
      <w:tr w:rsidR="00A9546C" w:rsidRPr="00FB2842" w:rsidTr="00A9546C"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1. The engagement of all pupils in regular physical activity – kick starting healthy active lifestyles</w:t>
            </w:r>
          </w:p>
        </w:tc>
        <w:tc>
          <w:tcPr>
            <w:tcW w:w="3925" w:type="dxa"/>
            <w:vAlign w:val="center"/>
          </w:tcPr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All children will have the opportunity to take part in lunch time competitions </w:t>
            </w: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Aids towards increasing pupil participation in competitive sport </w:t>
            </w: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Contributes towards the engagement of all pupils in regular physical activity </w:t>
            </w: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The less active children are engaged in activities that they enjoy and are being encouraged to be physically active </w:t>
            </w: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Identified groups of children are being provided for </w:t>
            </w:r>
          </w:p>
          <w:p w:rsidR="00A9546C" w:rsidRPr="00FB2842" w:rsidRDefault="00A9546C" w:rsidP="003324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Provides a broad experience of a range of sports and activities </w:t>
            </w:r>
          </w:p>
        </w:tc>
        <w:tc>
          <w:tcPr>
            <w:tcW w:w="2126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Employment of a daily lunchtime sports’ coach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9546C" w:rsidRPr="00FB2842" w:rsidRDefault="00A9546C" w:rsidP="00D3189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Purchasing of new equipment to enable a wider range of sporting opportunities.</w:t>
            </w:r>
          </w:p>
        </w:tc>
        <w:tc>
          <w:tcPr>
            <w:tcW w:w="1071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£6196</w:t>
            </w:r>
          </w:p>
        </w:tc>
        <w:tc>
          <w:tcPr>
            <w:tcW w:w="2385" w:type="dxa"/>
            <w:vAlign w:val="center"/>
          </w:tcPr>
          <w:p w:rsidR="00A9546C" w:rsidRPr="00FB2842" w:rsidRDefault="00130F6E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100%</w:t>
            </w:r>
            <w:r w:rsidR="00A9546C"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pupils have worked with coaches at lunchtimes and increased their physical activity because of the increase in sporting activities available</w:t>
            </w:r>
          </w:p>
        </w:tc>
        <w:tc>
          <w:tcPr>
            <w:tcW w:w="2056" w:type="dxa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E655B3" w:rsidRPr="00FB2842" w:rsidRDefault="00E655B3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9546C" w:rsidRPr="00FB2842" w:rsidRDefault="00E655B3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Upskilling of lunchtime supervisors through shadowing coaches to enable lunchtime coaching to continue</w:t>
            </w:r>
          </w:p>
        </w:tc>
      </w:tr>
      <w:tr w:rsidR="00A9546C" w:rsidRPr="00FB2842" w:rsidTr="00A9546C"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2. The profile of PE and sport being raised across the school as a tool for whole school improvement</w:t>
            </w:r>
          </w:p>
        </w:tc>
        <w:tc>
          <w:tcPr>
            <w:tcW w:w="392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Daily timetabled sport’s coaching for all Key Stage 2 children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Sport is part of each child’s daily routine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Expertise used to maximise the impact of PE lessons</w:t>
            </w:r>
          </w:p>
        </w:tc>
        <w:tc>
          <w:tcPr>
            <w:tcW w:w="2126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Qualified Sports coaches supporting the skills delivered in our PE curriculum through providing a range of sporting activities at lunchtime.</w:t>
            </w:r>
          </w:p>
        </w:tc>
        <w:tc>
          <w:tcPr>
            <w:tcW w:w="1071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£4700</w:t>
            </w:r>
          </w:p>
        </w:tc>
        <w:tc>
          <w:tcPr>
            <w:tcW w:w="2385" w:type="dxa"/>
            <w:vAlign w:val="center"/>
          </w:tcPr>
          <w:p w:rsidR="00A9546C" w:rsidRPr="00FB2842" w:rsidRDefault="0059003F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>The physical activity levels of all KS2 pup</w:t>
            </w:r>
            <w:r w:rsidR="00E655B3" w:rsidRPr="00FB28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>ls have increased through daily engagement</w:t>
            </w:r>
            <w:r w:rsidR="00A9546C"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E655B3" w:rsidRPr="00FB2842">
              <w:rPr>
                <w:rFonts w:asciiTheme="minorHAnsi" w:hAnsiTheme="minorHAnsi" w:cstheme="minorHAnsi"/>
                <w:sz w:val="22"/>
                <w:szCs w:val="22"/>
              </w:rPr>
              <w:t>supervised</w:t>
            </w:r>
            <w:r w:rsidR="00A9546C"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 physical activity </w:t>
            </w:r>
          </w:p>
          <w:p w:rsidR="00A9546C" w:rsidRPr="00FB2842" w:rsidRDefault="0059003F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>Providing</w:t>
            </w:r>
            <w:r w:rsidR="00A9546C"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 a broader range of activities </w:t>
            </w:r>
          </w:p>
          <w:p w:rsidR="00A9546C" w:rsidRPr="00FB2842" w:rsidRDefault="0059003F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ensured that</w:t>
            </w:r>
            <w:r w:rsidR="00A9546C"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 less active children </w:t>
            </w: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move </w:t>
            </w:r>
            <w:r w:rsidR="00A9546C" w:rsidRPr="00FB2842">
              <w:rPr>
                <w:rFonts w:asciiTheme="minorHAnsi" w:hAnsiTheme="minorHAnsi" w:cstheme="minorHAnsi"/>
                <w:sz w:val="22"/>
                <w:szCs w:val="22"/>
              </w:rPr>
              <w:t>during their lunch times</w:t>
            </w: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9546C" w:rsidRPr="00FB2842" w:rsidRDefault="0059003F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>All c</w:t>
            </w:r>
            <w:r w:rsidR="00A9546C"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hildren are active for significantly longer amounts of the day </w:t>
            </w:r>
          </w:p>
        </w:tc>
        <w:tc>
          <w:tcPr>
            <w:tcW w:w="2056" w:type="dxa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5B3" w:rsidRPr="00FB2842" w:rsidRDefault="00E655B3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>Daily mile (running, skipping, dribbling)</w:t>
            </w:r>
          </w:p>
          <w:p w:rsidR="00E655B3" w:rsidRPr="00FB2842" w:rsidRDefault="00E655B3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>Upskilling of staff through working alongside coaches</w:t>
            </w:r>
          </w:p>
        </w:tc>
      </w:tr>
      <w:tr w:rsidR="00A9546C" w:rsidRPr="00FB2842" w:rsidTr="00A9546C"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3. Increased confidence, knowledge and skill of all staff in teaching PE and sport</w:t>
            </w:r>
          </w:p>
        </w:tc>
        <w:tc>
          <w:tcPr>
            <w:tcW w:w="392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Hire qualified sports coaches to support teachers in the delivery of PE lessons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Provide existing staff with training or resources to help them teach PE and sport more effectively</w:t>
            </w:r>
          </w:p>
        </w:tc>
        <w:tc>
          <w:tcPr>
            <w:tcW w:w="2126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Teachers working alongside qualified sports coaches in order to develop skills in teaching P.E.</w:t>
            </w: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The teachers enhance their own sports skills knowledge through CPD and can take this forward with them </w:t>
            </w:r>
          </w:p>
          <w:p w:rsidR="00A9546C" w:rsidRPr="00FB2842" w:rsidRDefault="00A9546C" w:rsidP="003324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Raises standard of pupil performance </w:t>
            </w:r>
          </w:p>
        </w:tc>
        <w:tc>
          <w:tcPr>
            <w:tcW w:w="1071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£875</w:t>
            </w:r>
          </w:p>
        </w:tc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Huge development recorded in pupil’s acquisition of fundamental movement skills in KS</w:t>
            </w:r>
            <w:proofErr w:type="gramStart"/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1 .</w:t>
            </w:r>
            <w:proofErr w:type="gramEnd"/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These FMS are being seen to be transferred into a range of sports in KS2 and an improvement in pupils attitude to PE is apparent</w:t>
            </w:r>
          </w:p>
        </w:tc>
        <w:tc>
          <w:tcPr>
            <w:tcW w:w="2056" w:type="dxa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E655B3" w:rsidRPr="00FB2842" w:rsidRDefault="00E655B3" w:rsidP="00E655B3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Through increases in confidence and ability in developing pupils’ sports/fundamental movement skills teachers are able to lead quality PE lessons</w:t>
            </w:r>
          </w:p>
        </w:tc>
      </w:tr>
      <w:tr w:rsidR="00A9546C" w:rsidRPr="00FB2842" w:rsidTr="00A9546C"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4. Broader experience of a range of sports and activities offered to all pupils</w:t>
            </w:r>
          </w:p>
        </w:tc>
        <w:tc>
          <w:tcPr>
            <w:tcW w:w="392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Introduce new sports or activities and encourage more pupils to take up sport</w:t>
            </w:r>
          </w:p>
        </w:tc>
        <w:tc>
          <w:tcPr>
            <w:tcW w:w="2126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Sports’ coaches skills used to support teachers in delivering a wider range of sports</w:t>
            </w:r>
          </w:p>
        </w:tc>
        <w:tc>
          <w:tcPr>
            <w:tcW w:w="1071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£4599</w:t>
            </w:r>
          </w:p>
        </w:tc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100% of KS1 pupils participate in weekly lifesaving lessons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100% of KS2 pupils participated in various new sports including orienteering as part of their PE provision</w:t>
            </w:r>
          </w:p>
        </w:tc>
        <w:tc>
          <w:tcPr>
            <w:tcW w:w="2056" w:type="dxa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E655B3" w:rsidRPr="00FB2842" w:rsidRDefault="00E655B3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Teachers learning skills/knowledge to continue leading/developing new sports</w:t>
            </w:r>
          </w:p>
        </w:tc>
      </w:tr>
      <w:tr w:rsidR="00A9546C" w:rsidRPr="00FB2842" w:rsidTr="00A9546C"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5. Increased participation in competitive sport</w:t>
            </w:r>
          </w:p>
        </w:tc>
        <w:tc>
          <w:tcPr>
            <w:tcW w:w="3925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Develop more  self-competition by recording sporting results, times distances </w:t>
            </w:r>
            <w:proofErr w:type="spellStart"/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etc</w:t>
            </w:r>
            <w:proofErr w:type="spellEnd"/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and competing to better these </w:t>
            </w:r>
          </w:p>
        </w:tc>
        <w:tc>
          <w:tcPr>
            <w:tcW w:w="2126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Running club challenges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English Schools’ Athletics Association Awards 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71" w:type="dxa"/>
            <w:vAlign w:val="center"/>
          </w:tcPr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£110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  <w:p w:rsidR="00A9546C" w:rsidRPr="00FB2842" w:rsidRDefault="00A9546C" w:rsidP="00136CB4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385" w:type="dxa"/>
            <w:vAlign w:val="center"/>
          </w:tcPr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9546C" w:rsidRPr="00FB2842" w:rsidRDefault="00E655B3" w:rsidP="00136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sz w:val="22"/>
                <w:szCs w:val="22"/>
              </w:rPr>
              <w:t>Enhanced</w:t>
            </w:r>
            <w:r w:rsidR="00A9546C" w:rsidRPr="00FB2842">
              <w:rPr>
                <w:rFonts w:asciiTheme="minorHAnsi" w:hAnsiTheme="minorHAnsi" w:cstheme="minorHAnsi"/>
                <w:sz w:val="22"/>
                <w:szCs w:val="22"/>
              </w:rPr>
              <w:t xml:space="preserve"> a positive attitude and engagement in and towards competition </w:t>
            </w:r>
          </w:p>
          <w:p w:rsidR="00A9546C" w:rsidRPr="00FB2842" w:rsidRDefault="00E655B3" w:rsidP="0059003F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</w:t>
            </w:r>
            <w:r w:rsidR="0059003F"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nd </w:t>
            </w:r>
            <w:r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striving for </w:t>
            </w:r>
            <w:r w:rsidR="0059003F"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improvement in </w:t>
            </w:r>
            <w:r w:rsidR="00A9546C"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pupils’ </w:t>
            </w:r>
            <w:r w:rsidR="0059003F" w:rsidRPr="00FB284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sports skills</w:t>
            </w:r>
          </w:p>
        </w:tc>
        <w:tc>
          <w:tcPr>
            <w:tcW w:w="2056" w:type="dxa"/>
          </w:tcPr>
          <w:p w:rsidR="00A9546C" w:rsidRPr="00FB2842" w:rsidRDefault="00A9546C" w:rsidP="00136C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55B3" w:rsidRPr="00FB2842" w:rsidRDefault="00E655B3" w:rsidP="00136C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28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Continue competitive (self and team) </w:t>
            </w:r>
            <w:r w:rsidR="00FB2842" w:rsidRPr="00FB28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sports provision.</w:t>
            </w:r>
          </w:p>
        </w:tc>
      </w:tr>
    </w:tbl>
    <w:p w:rsidR="00DA559F" w:rsidRPr="00FB2842" w:rsidRDefault="00DA559F" w:rsidP="00136CB4">
      <w:pPr>
        <w:rPr>
          <w:rFonts w:cstheme="minorHAnsi"/>
        </w:rPr>
      </w:pPr>
    </w:p>
    <w:p w:rsidR="00130F6E" w:rsidRPr="00FB2842" w:rsidRDefault="00FB2842" w:rsidP="00136CB4">
      <w:pPr>
        <w:rPr>
          <w:rFonts w:cstheme="minorHAnsi"/>
        </w:rPr>
      </w:pPr>
      <w:r w:rsidRPr="00FB2842">
        <w:rPr>
          <w:rFonts w:cstheme="minorHAnsi"/>
        </w:rPr>
        <w:t>We have 4 Year 6 pupils this academic year (2018-19)</w:t>
      </w:r>
    </w:p>
    <w:p w:rsidR="00FB2842" w:rsidRPr="00130F6E" w:rsidRDefault="00FB2842" w:rsidP="00FB28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FB2842">
        <w:rPr>
          <w:rFonts w:cstheme="minorHAnsi"/>
        </w:rPr>
        <w:t xml:space="preserve">100% can </w:t>
      </w:r>
      <w:r w:rsidRPr="00130F6E">
        <w:rPr>
          <w:rFonts w:eastAsia="Times New Roman" w:cstheme="minorHAnsi"/>
          <w:lang w:val="en" w:eastAsia="en-GB"/>
        </w:rPr>
        <w:t xml:space="preserve">swim competently, confidently and proficiently over a distance of at least 25 </w:t>
      </w:r>
      <w:proofErr w:type="spellStart"/>
      <w:r w:rsidRPr="00130F6E">
        <w:rPr>
          <w:rFonts w:eastAsia="Times New Roman" w:cstheme="minorHAnsi"/>
          <w:lang w:val="en" w:eastAsia="en-GB"/>
        </w:rPr>
        <w:t>metres</w:t>
      </w:r>
      <w:proofErr w:type="spellEnd"/>
    </w:p>
    <w:p w:rsidR="00FB2842" w:rsidRPr="00130F6E" w:rsidRDefault="00FB2842" w:rsidP="00FB28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FB2842">
        <w:rPr>
          <w:rFonts w:cstheme="minorHAnsi"/>
        </w:rPr>
        <w:t xml:space="preserve">100% can </w:t>
      </w:r>
      <w:r w:rsidRPr="00130F6E">
        <w:rPr>
          <w:rFonts w:eastAsia="Times New Roman" w:cstheme="minorHAnsi"/>
          <w:lang w:val="en" w:eastAsia="en-GB"/>
        </w:rPr>
        <w:t>use a range of strokes effectively</w:t>
      </w:r>
    </w:p>
    <w:p w:rsidR="00FB2842" w:rsidRPr="00130F6E" w:rsidRDefault="00FB2842" w:rsidP="00FB28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FB2842">
        <w:rPr>
          <w:rFonts w:cstheme="minorHAnsi"/>
        </w:rPr>
        <w:t xml:space="preserve">100% can </w:t>
      </w:r>
      <w:r w:rsidRPr="00130F6E">
        <w:rPr>
          <w:rFonts w:eastAsia="Times New Roman" w:cstheme="minorHAnsi"/>
          <w:lang w:val="en" w:eastAsia="en-GB"/>
        </w:rPr>
        <w:t>perform safe self-rescue in different water-based situations</w:t>
      </w:r>
    </w:p>
    <w:p w:rsidR="00FB2842" w:rsidRPr="00FB2842" w:rsidRDefault="00FB2842" w:rsidP="00136CB4">
      <w:pPr>
        <w:rPr>
          <w:rFonts w:cstheme="minorHAnsi"/>
        </w:rPr>
      </w:pPr>
    </w:p>
    <w:p w:rsidR="00130F6E" w:rsidRPr="00130F6E" w:rsidRDefault="00130F6E" w:rsidP="00FB28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130F6E" w:rsidRDefault="00130F6E" w:rsidP="00136CB4">
      <w:bookmarkStart w:id="0" w:name="_GoBack"/>
      <w:bookmarkEnd w:id="0"/>
    </w:p>
    <w:sectPr w:rsidR="00130F6E" w:rsidSect="00E601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627"/>
    <w:multiLevelType w:val="multilevel"/>
    <w:tmpl w:val="812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C4"/>
    <w:rsid w:val="00006A77"/>
    <w:rsid w:val="00130F6E"/>
    <w:rsid w:val="00136CB4"/>
    <w:rsid w:val="003324B9"/>
    <w:rsid w:val="003C0173"/>
    <w:rsid w:val="0059003F"/>
    <w:rsid w:val="008D2DFF"/>
    <w:rsid w:val="00931C91"/>
    <w:rsid w:val="00A9546C"/>
    <w:rsid w:val="00B54B87"/>
    <w:rsid w:val="00BB4CC4"/>
    <w:rsid w:val="00D31894"/>
    <w:rsid w:val="00DA559F"/>
    <w:rsid w:val="00E416D4"/>
    <w:rsid w:val="00E601BB"/>
    <w:rsid w:val="00E655B3"/>
    <w:rsid w:val="00E87443"/>
    <w:rsid w:val="00F57469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859E"/>
  <w15:chartTrackingRefBased/>
  <w15:docId w15:val="{71D36266-C4F9-4050-956E-958588D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4CC4"/>
    <w:rPr>
      <w:b/>
      <w:bCs/>
    </w:rPr>
  </w:style>
  <w:style w:type="paragraph" w:customStyle="1" w:styleId="Default">
    <w:name w:val="Default"/>
    <w:rsid w:val="00BB4CC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B504-2AB5-4D82-9D0F-97E6BF80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2019-06-20T09:21:00Z</cp:lastPrinted>
  <dcterms:created xsi:type="dcterms:W3CDTF">2019-06-27T09:36:00Z</dcterms:created>
  <dcterms:modified xsi:type="dcterms:W3CDTF">2019-06-27T09:36:00Z</dcterms:modified>
</cp:coreProperties>
</file>